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9" w:beforeLines="150" w:line="600" w:lineRule="exact"/>
        <w:jc w:val="center"/>
        <w:textAlignment w:val="auto"/>
        <w:rPr>
          <w:rFonts w:hint="eastAsia" w:ascii="方正小标宋简体" w:hAnsi="黑体" w:eastAsia="方正小标宋简体" w:cs="楷体_GB2312"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楷体_GB2312"/>
          <w:color w:val="000000"/>
          <w:kern w:val="0"/>
          <w:sz w:val="36"/>
          <w:szCs w:val="36"/>
        </w:rPr>
        <w:t>河南省高等学校优秀基层教学组织认定标准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/>
        <w:jc w:val="center"/>
        <w:textAlignment w:val="auto"/>
        <w:rPr>
          <w:rFonts w:hint="eastAsia" w:ascii="楷体_GB2312" w:hAnsi="黑体" w:eastAsia="楷体_GB2312" w:cs="楷体_GB2312"/>
          <w:color w:val="000000"/>
          <w:kern w:val="0"/>
        </w:rPr>
      </w:pPr>
      <w:r>
        <w:rPr>
          <w:rFonts w:hint="eastAsia" w:ascii="楷体_GB2312" w:hAnsi="黑体" w:eastAsia="楷体_GB2312" w:cs="楷体_GB2312"/>
          <w:color w:val="000000"/>
          <w:kern w:val="0"/>
        </w:rPr>
        <w:t>（试行）</w:t>
      </w:r>
    </w:p>
    <w:p>
      <w:pPr>
        <w:autoSpaceDE w:val="0"/>
        <w:autoSpaceDN w:val="0"/>
        <w:adjustRightInd w:val="0"/>
        <w:snapToGrid w:val="0"/>
        <w:jc w:val="center"/>
        <w:rPr>
          <w:rFonts w:hint="eastAsia" w:ascii="楷体_GB2312" w:hAnsi="黑体" w:eastAsia="楷体_GB2312" w:cs="楷体_GB2312"/>
          <w:color w:val="000000"/>
          <w:kern w:val="0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08"/>
        <w:gridCol w:w="7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指标内涵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规章制度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15分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学校有加强基层教学组织建设的实施办法；基层教学组织的设置，满足专业或课程教学需要，涵盖全部任课教师；基层教学组织的职责和任务、负责人条件、权限和待遇、考核激励机制明确；基层教学组织的教学管理、教研活动、听课评议、青年教师导师、兼职教师管理等制度健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教学效果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15分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根据人才培养方案和教学计划，组织落实好教学环节各项任务，运行有序，档案资料齐全；课堂教学规范，教学纪律严格，近三年内无教学事故；教学效果满意度高，每学年开展有教学评价和教学质量分析，教师评教整体在良好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专业建设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开展专业相关产业和领域人才需求分析，研究制定或落实专业建设规划；定期修订人才培养方案，达到国家专业类教学质量标准以上；建设有校级及以上特色专业或综合改革试点专业，专业评估优秀，积极开展专业认证；无专业建设任务的基层教学组织有效保障和支持专业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课程教材建设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建立符合专业发展的课程体系，有规范的课程建设规划、教学大纲和课程标准，课程内容及时更新；建设有校级及以上在线开放课程或精品课程；选用或编写高质量教材和指导用书，信息化教学资源丰富。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实践教学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科学制定实践教学方案，规范设置实践教学环节；科教协同、产教融合、校企合作紧密，具有满足教学需要的校内实验实训中心和校外实践教学基地；推进创新创业教育改革，1/3以上的教师能够指导创新创业项目，学生获得有省级及以上创新创业大赛、职业技能大赛、学科竞赛等奖项或公开发表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教学研究与改革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15分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重视教学改革研究与实践，主持完成1项校级及以上教改项目，在核心期刊发表高水平教改论文；每2周一次教学研讨与交流活动，每学年人均8次以上相互听课或教学观摩，获得有校级以上教学竞赛奖；2年内每位教师至少参加1次国内外教学研讨会议，及时了解教学改革领域的最新动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教师教学发展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15分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坚持立德树人，师德师风良好，无违反《高等学校教师职业道德规范》现象；每学年教授为本专科生上课率达100%；加强教学梯队建设，团队年龄、职称、学缘结构合理，有校级以上教学名师或师德标兵；推进教学工作的传帮带，新任教师经专门培训、试讲合格后上岗并配有指导教师，每学年选派有青年骨干教师3个月以上的进修访学；高职院校专任教师中“双师型”教师比例超过60%，兼职教师比例达到30%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条件保障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10分</w:t>
            </w:r>
          </w:p>
        </w:tc>
        <w:tc>
          <w:tcPr>
            <w:tcW w:w="7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kern w:val="0"/>
                <w:sz w:val="21"/>
                <w:szCs w:val="21"/>
              </w:rPr>
              <w:t>基层教学组织职责分工明确，内部制度健全，有明确的发展目标和年度计划；负责人具有高级职称，教学管理经验丰富，担任负责人3年以上，享有额外津贴或减免课时量；设有专项办公经费，有固定的办公场所和相关办公设施，人均教学办公面积在2平方米以上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8042D"/>
    <w:rsid w:val="37F8042D"/>
    <w:rsid w:val="655D081F"/>
    <w:rsid w:val="6C0A36D3"/>
    <w:rsid w:val="7E64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2020-10-13T01:45:00Z</dcterms:created>
  <dc:creator>刘蕊</dc:creator>
  <cp:lastModifiedBy>刘蕊</cp:lastModifiedBy>
  <dcterms:modified xsi:type="dcterms:W3CDTF">2020-10-13T01:51:50Z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